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691A9" w14:textId="77777777" w:rsidR="000D54E0" w:rsidRPr="000D54E0" w:rsidRDefault="000D54E0" w:rsidP="000D54E0">
      <w:pPr>
        <w:rPr>
          <w:rFonts w:ascii="Verdana" w:hAnsi="Verdana"/>
          <w:b/>
          <w:bCs/>
          <w:color w:val="538135" w:themeColor="accent6" w:themeShade="BF"/>
          <w:sz w:val="20"/>
          <w:szCs w:val="20"/>
          <w14:ligatures w14:val="standardContextual"/>
        </w:rPr>
      </w:pPr>
      <w:r w:rsidRPr="000D54E0">
        <w:rPr>
          <w:rFonts w:ascii="Verdana" w:hAnsi="Verdana"/>
          <w:b/>
          <w:bCs/>
          <w:color w:val="538135" w:themeColor="accent6" w:themeShade="BF"/>
          <w:sz w:val="20"/>
          <w:szCs w:val="20"/>
          <w14:ligatures w14:val="standardContextual"/>
        </w:rPr>
        <w:t xml:space="preserve">Faire le bilan2023/planification2024 : </w:t>
      </w:r>
    </w:p>
    <w:p w14:paraId="10DEC4A8" w14:textId="77777777" w:rsidR="000D54E0" w:rsidRPr="000D54E0" w:rsidRDefault="000D54E0" w:rsidP="000D54E0">
      <w:pPr>
        <w:rPr>
          <w:rFonts w:ascii="Verdana" w:hAnsi="Verdana"/>
          <w:b/>
          <w:bCs/>
          <w:color w:val="C00000"/>
          <w:sz w:val="20"/>
          <w:szCs w:val="20"/>
          <w14:ligatures w14:val="standardContextual"/>
        </w:rPr>
      </w:pPr>
      <w:r w:rsidRPr="000D54E0">
        <w:rPr>
          <w:rFonts w:ascii="Verdana" w:hAnsi="Verdana"/>
          <w:b/>
          <w:bCs/>
          <w:color w:val="C00000"/>
          <w:sz w:val="20"/>
          <w:szCs w:val="20"/>
          <w14:ligatures w14:val="standardContextual"/>
        </w:rPr>
        <w:t>L’équipe Pro-ARIDES du Burkina Faso organise sa retraite annuelle</w:t>
      </w:r>
    </w:p>
    <w:p w14:paraId="4D2B26B7" w14:textId="77777777" w:rsidR="000D54E0" w:rsidRPr="000D54E0" w:rsidRDefault="000D54E0" w:rsidP="000D54E0">
      <w:pPr>
        <w:jc w:val="both"/>
        <w:rPr>
          <w:rFonts w:ascii="Verdana" w:hAnsi="Verdana"/>
          <w:b/>
          <w:bCs/>
          <w:sz w:val="20"/>
          <w:szCs w:val="20"/>
          <w14:ligatures w14:val="standardContextual"/>
        </w:rPr>
      </w:pPr>
      <w:r w:rsidRPr="000D54E0">
        <w:rPr>
          <w:rFonts w:ascii="Verdana" w:hAnsi="Verdana"/>
          <w:b/>
          <w:bCs/>
          <w:sz w:val="20"/>
          <w:szCs w:val="20"/>
          <w14:ligatures w14:val="standardContextual"/>
        </w:rPr>
        <w:t>Du 15 au 19 janvier 2024, le Programme Agroalimentaire pour la Résilience Intégrée et le Développement Economique du Sahel, Pro-ARIDES Burkina, a tenu sa traditionnelle retraite annuelle dans la ville de Bobo-Dioulasso.</w:t>
      </w:r>
    </w:p>
    <w:p w14:paraId="398C58EA" w14:textId="77777777" w:rsidR="000D54E0" w:rsidRDefault="000D54E0" w:rsidP="000D54E0">
      <w:pPr>
        <w:keepNext/>
        <w:jc w:val="center"/>
      </w:pPr>
      <w:r w:rsidRPr="000D54E0">
        <w:rPr>
          <w:rFonts w:ascii="Verdana" w:hAnsi="Verdana"/>
          <w:noProof/>
          <w:sz w:val="20"/>
          <w:szCs w:val="20"/>
          <w14:ligatures w14:val="standardContextual"/>
        </w:rPr>
        <w:drawing>
          <wp:inline distT="0" distB="0" distL="0" distR="0" wp14:anchorId="182BFA17" wp14:editId="4AE5C157">
            <wp:extent cx="4968240" cy="3209925"/>
            <wp:effectExtent l="0" t="0" r="3810" b="9525"/>
            <wp:docPr id="209122362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76462" cy="3215237"/>
                    </a:xfrm>
                    <a:prstGeom prst="rect">
                      <a:avLst/>
                    </a:prstGeom>
                    <a:noFill/>
                    <a:ln>
                      <a:noFill/>
                    </a:ln>
                  </pic:spPr>
                </pic:pic>
              </a:graphicData>
            </a:graphic>
          </wp:inline>
        </w:drawing>
      </w:r>
    </w:p>
    <w:p w14:paraId="0B79117A" w14:textId="7B75AB94" w:rsidR="000D54E0" w:rsidRPr="000D54E0" w:rsidRDefault="000D54E0" w:rsidP="000D54E0">
      <w:pPr>
        <w:pStyle w:val="Lgende"/>
        <w:jc w:val="center"/>
        <w:rPr>
          <w:rFonts w:ascii="Verdana" w:hAnsi="Verdana"/>
          <w:b/>
          <w:bCs/>
          <w:color w:val="00B0F0"/>
          <w:sz w:val="20"/>
          <w:szCs w:val="20"/>
          <w:lang w:val="en-US"/>
          <w14:ligatures w14:val="standardContextual"/>
        </w:rPr>
      </w:pPr>
      <w:r w:rsidRPr="000D54E0">
        <w:rPr>
          <w:color w:val="00B0F0"/>
          <w:sz w:val="20"/>
          <w:szCs w:val="20"/>
          <w:lang w:val="en-US"/>
        </w:rPr>
        <w:t>Equipe Pro-ARIDES Burkina Faso</w:t>
      </w:r>
    </w:p>
    <w:p w14:paraId="3EA02460" w14:textId="77777777" w:rsidR="000D54E0" w:rsidRPr="000D54E0" w:rsidRDefault="000D54E0" w:rsidP="000D54E0">
      <w:pPr>
        <w:jc w:val="both"/>
        <w:rPr>
          <w:rFonts w:ascii="Verdana" w:hAnsi="Verdana"/>
          <w:sz w:val="20"/>
          <w:szCs w:val="20"/>
          <w:shd w:val="clear" w:color="auto" w:fill="FFFFFF"/>
          <w14:ligatures w14:val="standardContextual"/>
        </w:rPr>
      </w:pPr>
      <w:r w:rsidRPr="000D54E0">
        <w:rPr>
          <w:rFonts w:ascii="Verdana" w:hAnsi="Verdana"/>
          <w:sz w:val="20"/>
          <w:szCs w:val="20"/>
          <w14:ligatures w14:val="standardContextual"/>
        </w:rPr>
        <w:t xml:space="preserve">Comme le dit un proverbe </w:t>
      </w:r>
      <w:proofErr w:type="spellStart"/>
      <w:r w:rsidRPr="000D54E0">
        <w:rPr>
          <w:rFonts w:ascii="Verdana" w:hAnsi="Verdana"/>
          <w:i/>
          <w:iCs/>
          <w:sz w:val="20"/>
          <w:szCs w:val="20"/>
          <w14:ligatures w14:val="standardContextual"/>
        </w:rPr>
        <w:t>moaga</w:t>
      </w:r>
      <w:proofErr w:type="spellEnd"/>
      <w:r w:rsidRPr="000D54E0">
        <w:rPr>
          <w:rFonts w:ascii="Verdana" w:hAnsi="Verdana"/>
          <w:sz w:val="20"/>
          <w:szCs w:val="20"/>
          <w14:ligatures w14:val="standardContextual"/>
        </w:rPr>
        <w:t xml:space="preserve"> « </w:t>
      </w:r>
      <w:r w:rsidRPr="000D54E0">
        <w:rPr>
          <w:rFonts w:ascii="Verdana" w:hAnsi="Verdana"/>
          <w:i/>
          <w:iCs/>
          <w:sz w:val="20"/>
          <w:szCs w:val="20"/>
          <w14:ligatures w14:val="standardContextual"/>
        </w:rPr>
        <w:t xml:space="preserve">se retourner et regarder en arrière est la clé de réussite </w:t>
      </w:r>
      <w:proofErr w:type="gramStart"/>
      <w:r w:rsidRPr="000D54E0">
        <w:rPr>
          <w:rFonts w:ascii="Verdana" w:hAnsi="Verdana"/>
          <w:i/>
          <w:iCs/>
          <w:sz w:val="20"/>
          <w:szCs w:val="20"/>
          <w14:ligatures w14:val="standardContextual"/>
        </w:rPr>
        <w:t>pour</w:t>
      </w:r>
      <w:proofErr w:type="gramEnd"/>
      <w:r w:rsidRPr="000D54E0">
        <w:rPr>
          <w:rFonts w:ascii="Verdana" w:hAnsi="Verdana"/>
          <w:i/>
          <w:iCs/>
          <w:sz w:val="20"/>
          <w:szCs w:val="20"/>
          <w14:ligatures w14:val="standardContextual"/>
        </w:rPr>
        <w:t xml:space="preserve"> des lendemains meilleurs</w:t>
      </w:r>
      <w:r w:rsidRPr="000D54E0">
        <w:rPr>
          <w:rFonts w:ascii="Verdana" w:hAnsi="Verdana"/>
          <w:sz w:val="20"/>
          <w:szCs w:val="20"/>
          <w14:ligatures w14:val="standardContextual"/>
        </w:rPr>
        <w:t> ». Le Programme Agroalimentaire pour la Résilience Intégrée et le Développement Economique du Sahel, Pro-ARIDES Burkina</w:t>
      </w:r>
      <w:r w:rsidRPr="000D54E0">
        <w:rPr>
          <w:rFonts w:ascii="Verdana" w:hAnsi="Verdana"/>
          <w:sz w:val="20"/>
          <w:szCs w:val="20"/>
          <w:shd w:val="clear" w:color="auto" w:fill="FFFFFF"/>
          <w14:ligatures w14:val="standardContextual"/>
        </w:rPr>
        <w:t xml:space="preserve"> a fait sien ce proverbe et organise annuellement une retraite de tous les acteurs directs impliqués dans la mise en œuvre du Programme pour </w:t>
      </w:r>
      <w:proofErr w:type="gramStart"/>
      <w:r w:rsidRPr="000D54E0">
        <w:rPr>
          <w:rFonts w:ascii="Verdana" w:hAnsi="Verdana"/>
          <w:sz w:val="20"/>
          <w:szCs w:val="20"/>
          <w:shd w:val="clear" w:color="auto" w:fill="FFFFFF"/>
          <w14:ligatures w14:val="standardContextual"/>
        </w:rPr>
        <w:t>faire</w:t>
      </w:r>
      <w:proofErr w:type="gramEnd"/>
      <w:r w:rsidRPr="000D54E0">
        <w:rPr>
          <w:rFonts w:ascii="Verdana" w:hAnsi="Verdana"/>
          <w:sz w:val="20"/>
          <w:szCs w:val="20"/>
          <w:shd w:val="clear" w:color="auto" w:fill="FFFFFF"/>
          <w14:ligatures w14:val="standardContextual"/>
        </w:rPr>
        <w:t xml:space="preserve"> un exercice de bilan/planification. Du 15 au 19 janvier 2024, à Bobo-Dioulasso, la retraite annuelle 2024 s’est tenue.</w:t>
      </w:r>
      <w:r w:rsidRPr="000D54E0">
        <w:rPr>
          <w:rFonts w:ascii="Verdana" w:hAnsi="Verdana"/>
          <w:sz w:val="20"/>
          <w:szCs w:val="20"/>
          <w14:ligatures w14:val="standardContextual"/>
        </w:rPr>
        <w:t xml:space="preserve"> </w:t>
      </w:r>
      <w:r w:rsidRPr="000D54E0">
        <w:rPr>
          <w:rFonts w:ascii="Verdana" w:hAnsi="Verdana"/>
          <w:sz w:val="20"/>
          <w:szCs w:val="20"/>
          <w:shd w:val="clear" w:color="auto" w:fill="FFFFFF"/>
          <w14:ligatures w14:val="standardContextual"/>
        </w:rPr>
        <w:t xml:space="preserve">Les travaux ont été ouverts par Didier COULIDIATY, Coordonnateur pays du Pro-ARIDES </w:t>
      </w:r>
      <w:r w:rsidRPr="000D54E0">
        <w:rPr>
          <w:rFonts w:ascii="Verdana" w:hAnsi="Verdana"/>
          <w:sz w:val="20"/>
          <w:szCs w:val="20"/>
          <w14:ligatures w14:val="standardContextual"/>
        </w:rPr>
        <w:t>qui</w:t>
      </w:r>
      <w:r w:rsidRPr="000D54E0">
        <w:rPr>
          <w:rFonts w:ascii="Verdana" w:hAnsi="Verdana"/>
          <w:sz w:val="20"/>
          <w:szCs w:val="20"/>
          <w:shd w:val="clear" w:color="auto" w:fill="FFFFFF"/>
          <w14:ligatures w14:val="standardContextual"/>
        </w:rPr>
        <w:t xml:space="preserve"> a rappelé le contexte de la tenue de cette retraite et a félicité l’ensemble des acteurs pour le travail abattu au cours de l’année 2023.</w:t>
      </w:r>
    </w:p>
    <w:p w14:paraId="20A0536A" w14:textId="77777777" w:rsidR="000D54E0" w:rsidRPr="000D54E0" w:rsidRDefault="000D54E0" w:rsidP="000D54E0">
      <w:pPr>
        <w:autoSpaceDE w:val="0"/>
        <w:autoSpaceDN w:val="0"/>
        <w:adjustRightInd w:val="0"/>
        <w:spacing w:after="0" w:line="240" w:lineRule="auto"/>
        <w:jc w:val="both"/>
        <w:rPr>
          <w:rFonts w:ascii="Verdana" w:hAnsi="Verdana"/>
          <w:color w:val="000000"/>
          <w:sz w:val="20"/>
          <w:szCs w:val="20"/>
          <w14:ligatures w14:val="standardContextual"/>
        </w:rPr>
      </w:pPr>
      <w:r w:rsidRPr="000D54E0">
        <w:rPr>
          <w:rFonts w:ascii="Verdana" w:hAnsi="Verdana"/>
          <w:sz w:val="20"/>
          <w:szCs w:val="20"/>
          <w14:ligatures w14:val="standardContextual"/>
        </w:rPr>
        <w:t>L’année 2023 a été marquée par des accomplissements significatifs, des défis surmontés et une croissance soutenue. Ce bilan des activités reflète l’engagement vers l'excellence, l'innovation et l'impact positif sur les communautés.</w:t>
      </w:r>
      <w:r w:rsidRPr="000D54E0">
        <w:rPr>
          <w:rFonts w:ascii="Verdana" w:hAnsi="Verdana" w:cs="Segoe UI"/>
          <w:color w:val="0D0D0D"/>
          <w:kern w:val="0"/>
          <w:sz w:val="20"/>
          <w:szCs w:val="20"/>
          <w:shd w:val="clear" w:color="auto" w:fill="FFFFFF"/>
          <w14:ligatures w14:val="standardContextual"/>
        </w:rPr>
        <w:t xml:space="preserve"> C</w:t>
      </w:r>
      <w:r w:rsidRPr="000D54E0">
        <w:rPr>
          <w:rFonts w:ascii="Verdana" w:hAnsi="Verdana"/>
          <w:sz w:val="20"/>
          <w:szCs w:val="20"/>
          <w14:ligatures w14:val="standardContextual"/>
        </w:rPr>
        <w:t xml:space="preserve">omme présenté durant le mois de novembre dans les différentes zones d’interventions (Centre-Ouest, Boucle du Mouhoun, Nord et Est) pendant les ateliers régionaux, le bilan a été jugé satisfaisant par l’ensemble des parties prenantes. </w:t>
      </w:r>
      <w:r w:rsidRPr="000D54E0">
        <w:rPr>
          <w:rFonts w:ascii="Verdana" w:hAnsi="Verdana" w:cs="Segoe UI"/>
          <w:color w:val="0D0D0D"/>
          <w:kern w:val="0"/>
          <w:sz w:val="20"/>
          <w:szCs w:val="20"/>
          <w:shd w:val="clear" w:color="auto" w:fill="FFFFFF"/>
          <w14:ligatures w14:val="standardContextual"/>
        </w:rPr>
        <w:t>A</w:t>
      </w:r>
      <w:r w:rsidRPr="000D54E0">
        <w:rPr>
          <w:rFonts w:ascii="Verdana" w:hAnsi="Verdana"/>
          <w:sz w:val="20"/>
          <w:szCs w:val="20"/>
          <w14:ligatures w14:val="standardContextual"/>
        </w:rPr>
        <w:t xml:space="preserve">u cours de l'année écoulée, une amélioration remarquable de la mise en œuvre des activités a été saluée par tous les acteurs et les autorités. Des efforts substantiels ont été fournis pour atteindre les objectifs fixés en début d’année. En effet, durant l’année 2023, ce sont </w:t>
      </w:r>
      <w:r w:rsidRPr="000D54E0">
        <w:rPr>
          <w:rFonts w:ascii="Verdana" w:hAnsi="Verdana"/>
          <w:b/>
          <w:bCs/>
          <w:color w:val="000000"/>
          <w:sz w:val="20"/>
          <w:szCs w:val="20"/>
          <w14:ligatures w14:val="standardContextual"/>
        </w:rPr>
        <w:t>83%</w:t>
      </w:r>
      <w:r w:rsidRPr="000D54E0">
        <w:rPr>
          <w:rFonts w:ascii="Verdana" w:hAnsi="Verdana"/>
          <w:color w:val="000000"/>
          <w:sz w:val="20"/>
          <w:szCs w:val="20"/>
          <w14:ligatures w14:val="standardContextual"/>
        </w:rPr>
        <w:t xml:space="preserve"> de taux d’exécution financier et </w:t>
      </w:r>
      <w:r w:rsidRPr="000D54E0">
        <w:rPr>
          <w:rFonts w:ascii="Verdana" w:hAnsi="Verdana"/>
          <w:b/>
          <w:bCs/>
          <w:color w:val="000000"/>
          <w:sz w:val="20"/>
          <w:szCs w:val="20"/>
          <w14:ligatures w14:val="standardContextual"/>
        </w:rPr>
        <w:t>92%</w:t>
      </w:r>
      <w:r w:rsidRPr="000D54E0">
        <w:rPr>
          <w:rFonts w:ascii="Verdana" w:hAnsi="Verdana"/>
          <w:color w:val="000000"/>
          <w:sz w:val="20"/>
          <w:szCs w:val="20"/>
          <w14:ligatures w14:val="standardContextual"/>
        </w:rPr>
        <w:t xml:space="preserve"> de taux d’exécution physique que le Programme a atteint et ce, malgré les difficultés liées à la situation sécuritaire.</w:t>
      </w:r>
    </w:p>
    <w:p w14:paraId="41ACC97F" w14:textId="77777777" w:rsidR="000D54E0" w:rsidRPr="000D54E0" w:rsidRDefault="000D54E0" w:rsidP="000D54E0">
      <w:pPr>
        <w:autoSpaceDE w:val="0"/>
        <w:autoSpaceDN w:val="0"/>
        <w:adjustRightInd w:val="0"/>
        <w:spacing w:after="0" w:line="240" w:lineRule="auto"/>
        <w:jc w:val="both"/>
        <w:rPr>
          <w:rFonts w:ascii="Verdana" w:hAnsi="Verdana"/>
          <w:color w:val="000000"/>
          <w:sz w:val="20"/>
          <w:szCs w:val="20"/>
          <w14:ligatures w14:val="standardContextual"/>
        </w:rPr>
      </w:pPr>
      <w:r w:rsidRPr="000D54E0">
        <w:rPr>
          <w:rFonts w:ascii="Verdana" w:hAnsi="Verdana" w:cs="Raleway"/>
          <w:noProof/>
          <w:color w:val="000000"/>
          <w:kern w:val="0"/>
          <w:sz w:val="20"/>
          <w:szCs w:val="20"/>
          <w14:ligatures w14:val="standardContextual"/>
        </w:rPr>
        <w:lastRenderedPageBreak/>
        <w:drawing>
          <wp:anchor distT="0" distB="0" distL="114300" distR="114300" simplePos="0" relativeHeight="251659264" behindDoc="0" locked="0" layoutInCell="1" allowOverlap="1" wp14:anchorId="4E81ADF6" wp14:editId="5FFBA795">
            <wp:simplePos x="0" y="0"/>
            <wp:positionH relativeFrom="margin">
              <wp:posOffset>76200</wp:posOffset>
            </wp:positionH>
            <wp:positionV relativeFrom="margin">
              <wp:posOffset>1854200</wp:posOffset>
            </wp:positionV>
            <wp:extent cx="2556510" cy="1917700"/>
            <wp:effectExtent l="0" t="0" r="0" b="6350"/>
            <wp:wrapSquare wrapText="bothSides"/>
            <wp:docPr id="63657565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6510" cy="191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54E0">
        <w:rPr>
          <w:rFonts w:ascii="Verdana" w:hAnsi="Verdana"/>
          <w:sz w:val="20"/>
          <w:szCs w:val="20"/>
          <w14:ligatures w14:val="standardContextual"/>
        </w:rPr>
        <w:t>Ces résultats ont été rendus possibles grâce à des initiatives stratégiques, à une gestion efficace des ressources et à la confiance continue des organisations de mise en œuvre.</w:t>
      </w:r>
    </w:p>
    <w:p w14:paraId="1CBAEBA0" w14:textId="77777777" w:rsidR="000D54E0" w:rsidRPr="000D54E0" w:rsidRDefault="000D54E0" w:rsidP="000D54E0">
      <w:pPr>
        <w:autoSpaceDE w:val="0"/>
        <w:autoSpaceDN w:val="0"/>
        <w:adjustRightInd w:val="0"/>
        <w:spacing w:after="0" w:line="240" w:lineRule="auto"/>
        <w:jc w:val="both"/>
        <w:rPr>
          <w:rFonts w:ascii="Verdana" w:hAnsi="Verdana"/>
          <w:sz w:val="20"/>
          <w:szCs w:val="20"/>
          <w14:ligatures w14:val="standardContextual"/>
        </w:rPr>
      </w:pPr>
      <w:r w:rsidRPr="000D54E0">
        <w:rPr>
          <w:rFonts w:ascii="Verdana" w:hAnsi="Verdana"/>
          <w:sz w:val="20"/>
          <w:szCs w:val="20"/>
          <w14:ligatures w14:val="standardContextual"/>
        </w:rPr>
        <w:t xml:space="preserve">A l’issue du bilan, les échanges ont ensuite porté sur la planification 2024 de sorte à incorporer les feedbacks reçus des ateliers régionaux et à la finaliser. Pour une mise en œuvre efficace de cette planification 2024, le Coordonnateur a demandé à tous les acteurs d'avoir le dynamisme constaté durant le dernier trimestre de l'année. Il a particulièrement remercié les premiers responsables des organisations locales partenaires pour leur présence et leur accompagnement à l'atteinte des objectifs du Programme. </w:t>
      </w:r>
    </w:p>
    <w:p w14:paraId="49EE0E79" w14:textId="77777777" w:rsidR="000D54E0" w:rsidRPr="000D54E0" w:rsidRDefault="000D54E0" w:rsidP="000D54E0">
      <w:pPr>
        <w:autoSpaceDE w:val="0"/>
        <w:autoSpaceDN w:val="0"/>
        <w:adjustRightInd w:val="0"/>
        <w:spacing w:after="0" w:line="240" w:lineRule="auto"/>
        <w:jc w:val="both"/>
        <w:rPr>
          <w:rFonts w:ascii="Verdana" w:hAnsi="Verdana"/>
          <w:sz w:val="20"/>
          <w:szCs w:val="20"/>
          <w14:ligatures w14:val="standardContextual"/>
        </w:rPr>
      </w:pPr>
    </w:p>
    <w:p w14:paraId="4CAE1E62" w14:textId="77777777" w:rsidR="000D54E0" w:rsidRPr="000D54E0" w:rsidRDefault="000D54E0" w:rsidP="000D54E0">
      <w:pPr>
        <w:autoSpaceDE w:val="0"/>
        <w:autoSpaceDN w:val="0"/>
        <w:adjustRightInd w:val="0"/>
        <w:spacing w:after="0" w:line="240" w:lineRule="auto"/>
        <w:jc w:val="both"/>
        <w:rPr>
          <w:rFonts w:ascii="Verdana" w:hAnsi="Verdana"/>
          <w:b/>
          <w:bCs/>
          <w:sz w:val="20"/>
          <w:szCs w:val="20"/>
          <w14:ligatures w14:val="standardContextual"/>
        </w:rPr>
      </w:pPr>
      <w:r w:rsidRPr="000D54E0">
        <w:rPr>
          <w:rFonts w:ascii="Verdana" w:hAnsi="Verdana" w:cs="Raleway"/>
          <w:b/>
          <w:bCs/>
          <w:color w:val="000000"/>
          <w:kern w:val="0"/>
          <w:sz w:val="20"/>
          <w:szCs w:val="20"/>
          <w14:ligatures w14:val="standardContextual"/>
        </w:rPr>
        <w:t>Mieux apprendre de ses approches à travers un atelier d’apprentissage sur le MAP (Mécanisme d’Assistance de proximité)</w:t>
      </w:r>
    </w:p>
    <w:p w14:paraId="4ED07B0E" w14:textId="77777777" w:rsidR="000D54E0" w:rsidRPr="000D54E0" w:rsidRDefault="000D54E0" w:rsidP="000D54E0">
      <w:pPr>
        <w:autoSpaceDE w:val="0"/>
        <w:autoSpaceDN w:val="0"/>
        <w:adjustRightInd w:val="0"/>
        <w:spacing w:after="0" w:line="240" w:lineRule="auto"/>
        <w:jc w:val="both"/>
        <w:rPr>
          <w:rFonts w:ascii="Verdana" w:hAnsi="Verdana"/>
          <w:sz w:val="20"/>
          <w:szCs w:val="20"/>
          <w14:ligatures w14:val="standardContextual"/>
        </w:rPr>
      </w:pPr>
    </w:p>
    <w:p w14:paraId="2F0D9FAE" w14:textId="77777777" w:rsidR="000D54E0" w:rsidRPr="000D54E0" w:rsidRDefault="000D54E0" w:rsidP="000D54E0">
      <w:pPr>
        <w:autoSpaceDE w:val="0"/>
        <w:autoSpaceDN w:val="0"/>
        <w:adjustRightInd w:val="0"/>
        <w:spacing w:after="0" w:line="240" w:lineRule="auto"/>
        <w:jc w:val="both"/>
        <w:rPr>
          <w:rFonts w:ascii="Verdana" w:hAnsi="Verdana"/>
          <w:sz w:val="20"/>
          <w:szCs w:val="20"/>
          <w14:ligatures w14:val="standardContextual"/>
        </w:rPr>
      </w:pPr>
      <w:r w:rsidRPr="000D54E0">
        <w:rPr>
          <w:rFonts w:ascii="Verdana" w:hAnsi="Verdana"/>
          <w:sz w:val="20"/>
          <w:szCs w:val="20"/>
          <w14:ligatures w14:val="standardContextual"/>
        </w:rPr>
        <w:t xml:space="preserve">Pour des approches efficaces, il faut régulièrement les évaluer avec les parties prenantes afin de tirer des enseignements sur les facteurs de réussite et corriger les imperfections. C’est ce qui a justifié la tenue durant cette même retraite d’un atelier d’apprentissage et le choix porté sur le mécanisme d’assistance de proximité n’est pas fortuit. En effet, le concept de "Mécanisme d'Assistance de Proximité " fait référence à un ensemble de dispositifs et de de services conçus pour fournir un soutien direct aux communautés rurales. Elle vise : </w:t>
      </w:r>
    </w:p>
    <w:p w14:paraId="38B396A6" w14:textId="77777777" w:rsidR="000D54E0" w:rsidRPr="000D54E0" w:rsidRDefault="000D54E0" w:rsidP="000D54E0">
      <w:pPr>
        <w:numPr>
          <w:ilvl w:val="0"/>
          <w:numId w:val="3"/>
        </w:numPr>
        <w:autoSpaceDE w:val="0"/>
        <w:autoSpaceDN w:val="0"/>
        <w:adjustRightInd w:val="0"/>
        <w:spacing w:after="0" w:line="240" w:lineRule="auto"/>
        <w:jc w:val="both"/>
        <w:rPr>
          <w:rFonts w:ascii="Verdana" w:hAnsi="Verdana"/>
          <w:sz w:val="20"/>
          <w:szCs w:val="20"/>
          <w14:ligatures w14:val="standardContextual"/>
        </w:rPr>
      </w:pPr>
      <w:r w:rsidRPr="000D54E0">
        <w:rPr>
          <w:rFonts w:ascii="Verdana" w:hAnsi="Verdana"/>
          <w:sz w:val="20"/>
          <w:szCs w:val="20"/>
          <w14:ligatures w14:val="standardContextual"/>
        </w:rPr>
        <w:t>L’Accès aux Ressources Agricoles ;</w:t>
      </w:r>
    </w:p>
    <w:p w14:paraId="5CA7403C" w14:textId="77777777" w:rsidR="000D54E0" w:rsidRPr="000D54E0" w:rsidRDefault="000D54E0" w:rsidP="000D54E0">
      <w:pPr>
        <w:numPr>
          <w:ilvl w:val="0"/>
          <w:numId w:val="3"/>
        </w:numPr>
        <w:autoSpaceDE w:val="0"/>
        <w:autoSpaceDN w:val="0"/>
        <w:adjustRightInd w:val="0"/>
        <w:spacing w:after="0" w:line="240" w:lineRule="auto"/>
        <w:jc w:val="both"/>
        <w:rPr>
          <w:rFonts w:ascii="Verdana" w:hAnsi="Verdana"/>
          <w:sz w:val="20"/>
          <w:szCs w:val="20"/>
          <w14:ligatures w14:val="standardContextual"/>
        </w:rPr>
      </w:pPr>
      <w:r w:rsidRPr="000D54E0">
        <w:rPr>
          <w:rFonts w:ascii="Verdana" w:hAnsi="Verdana"/>
          <w:sz w:val="20"/>
          <w:szCs w:val="20"/>
          <w14:ligatures w14:val="standardContextual"/>
        </w:rPr>
        <w:t>Le Développement Économique ;</w:t>
      </w:r>
    </w:p>
    <w:p w14:paraId="17582726" w14:textId="77777777" w:rsidR="000D54E0" w:rsidRPr="000D54E0" w:rsidRDefault="000D54E0" w:rsidP="000D54E0">
      <w:pPr>
        <w:numPr>
          <w:ilvl w:val="0"/>
          <w:numId w:val="3"/>
        </w:numPr>
        <w:autoSpaceDE w:val="0"/>
        <w:autoSpaceDN w:val="0"/>
        <w:adjustRightInd w:val="0"/>
        <w:spacing w:after="0" w:line="240" w:lineRule="auto"/>
        <w:jc w:val="both"/>
        <w:rPr>
          <w:rFonts w:ascii="Verdana" w:hAnsi="Verdana"/>
          <w:sz w:val="20"/>
          <w:szCs w:val="20"/>
          <w14:ligatures w14:val="standardContextual"/>
        </w:rPr>
      </w:pPr>
      <w:r w:rsidRPr="000D54E0">
        <w:rPr>
          <w:rFonts w:ascii="Verdana" w:hAnsi="Verdana"/>
          <w:sz w:val="20"/>
          <w:szCs w:val="20"/>
          <w14:ligatures w14:val="standardContextual"/>
        </w:rPr>
        <w:t>La Durabilité Environnementale ;</w:t>
      </w:r>
    </w:p>
    <w:p w14:paraId="2BE29F1E" w14:textId="77777777" w:rsidR="000D54E0" w:rsidRPr="000D54E0" w:rsidRDefault="000D54E0" w:rsidP="000D54E0">
      <w:pPr>
        <w:numPr>
          <w:ilvl w:val="0"/>
          <w:numId w:val="3"/>
        </w:numPr>
        <w:autoSpaceDE w:val="0"/>
        <w:autoSpaceDN w:val="0"/>
        <w:adjustRightInd w:val="0"/>
        <w:spacing w:after="0" w:line="240" w:lineRule="auto"/>
        <w:jc w:val="both"/>
        <w:rPr>
          <w:rFonts w:ascii="Verdana" w:hAnsi="Verdana"/>
          <w:sz w:val="20"/>
          <w:szCs w:val="20"/>
          <w14:ligatures w14:val="standardContextual"/>
        </w:rPr>
      </w:pPr>
      <w:r w:rsidRPr="000D54E0">
        <w:rPr>
          <w:rFonts w:ascii="Verdana" w:hAnsi="Verdana"/>
          <w:sz w:val="20"/>
          <w:szCs w:val="20"/>
          <w14:ligatures w14:val="standardContextual"/>
        </w:rPr>
        <w:t>La Participation Communautaire ;</w:t>
      </w:r>
    </w:p>
    <w:p w14:paraId="2FFF1239" w14:textId="77777777" w:rsidR="000D54E0" w:rsidRPr="000D54E0" w:rsidRDefault="000D54E0" w:rsidP="000D54E0">
      <w:pPr>
        <w:numPr>
          <w:ilvl w:val="0"/>
          <w:numId w:val="3"/>
        </w:numPr>
        <w:autoSpaceDE w:val="0"/>
        <w:autoSpaceDN w:val="0"/>
        <w:adjustRightInd w:val="0"/>
        <w:spacing w:after="0" w:line="240" w:lineRule="auto"/>
        <w:jc w:val="both"/>
        <w:rPr>
          <w:rFonts w:ascii="Verdana" w:hAnsi="Verdana"/>
          <w:sz w:val="20"/>
          <w:szCs w:val="20"/>
          <w14:ligatures w14:val="standardContextual"/>
        </w:rPr>
      </w:pPr>
      <w:proofErr w:type="spellStart"/>
      <w:r w:rsidRPr="000D54E0">
        <w:rPr>
          <w:rFonts w:ascii="Verdana" w:hAnsi="Verdana"/>
          <w:sz w:val="20"/>
          <w:szCs w:val="20"/>
          <w14:ligatures w14:val="standardContextual"/>
        </w:rPr>
        <w:t>Etc</w:t>
      </w:r>
      <w:proofErr w:type="spellEnd"/>
      <w:r w:rsidRPr="000D54E0">
        <w:rPr>
          <w:rFonts w:ascii="Verdana" w:hAnsi="Verdana"/>
          <w:sz w:val="20"/>
          <w:szCs w:val="20"/>
          <w14:ligatures w14:val="standardContextual"/>
        </w:rPr>
        <w:t xml:space="preserve"> …</w:t>
      </w:r>
    </w:p>
    <w:p w14:paraId="676AE3C1" w14:textId="77777777" w:rsidR="000D54E0" w:rsidRPr="000D54E0" w:rsidRDefault="000D54E0" w:rsidP="000D54E0">
      <w:pPr>
        <w:numPr>
          <w:ilvl w:val="0"/>
          <w:numId w:val="3"/>
        </w:numPr>
        <w:autoSpaceDE w:val="0"/>
        <w:autoSpaceDN w:val="0"/>
        <w:adjustRightInd w:val="0"/>
        <w:spacing w:after="0" w:line="240" w:lineRule="auto"/>
        <w:jc w:val="both"/>
        <w:rPr>
          <w:rFonts w:ascii="Verdana" w:hAnsi="Verdana"/>
          <w:sz w:val="20"/>
          <w:szCs w:val="20"/>
          <w14:ligatures w14:val="standardContextual"/>
        </w:rPr>
      </w:pPr>
    </w:p>
    <w:p w14:paraId="0AB05528" w14:textId="77777777" w:rsidR="000D54E0" w:rsidRPr="000D54E0" w:rsidRDefault="000D54E0" w:rsidP="000D54E0">
      <w:pPr>
        <w:autoSpaceDE w:val="0"/>
        <w:autoSpaceDN w:val="0"/>
        <w:adjustRightInd w:val="0"/>
        <w:spacing w:after="0" w:line="240" w:lineRule="auto"/>
        <w:jc w:val="both"/>
        <w:rPr>
          <w:rFonts w:ascii="Verdana" w:hAnsi="Verdana"/>
          <w:sz w:val="20"/>
          <w:szCs w:val="20"/>
          <w14:ligatures w14:val="standardContextual"/>
        </w:rPr>
      </w:pPr>
      <w:r w:rsidRPr="000D54E0">
        <w:rPr>
          <w:rFonts w:ascii="Verdana" w:hAnsi="Verdana" w:cs="Raleway"/>
          <w:noProof/>
          <w:color w:val="000000"/>
          <w:kern w:val="0"/>
          <w:sz w:val="20"/>
          <w:szCs w:val="20"/>
          <w14:ligatures w14:val="standardContextual"/>
        </w:rPr>
        <w:drawing>
          <wp:anchor distT="0" distB="0" distL="114300" distR="114300" simplePos="0" relativeHeight="251660288" behindDoc="1" locked="0" layoutInCell="1" allowOverlap="1" wp14:anchorId="5458EA93" wp14:editId="722BF55F">
            <wp:simplePos x="0" y="0"/>
            <wp:positionH relativeFrom="margin">
              <wp:posOffset>197485</wp:posOffset>
            </wp:positionH>
            <wp:positionV relativeFrom="margin">
              <wp:posOffset>5333365</wp:posOffset>
            </wp:positionV>
            <wp:extent cx="1927860" cy="2570480"/>
            <wp:effectExtent l="0" t="0" r="0" b="1270"/>
            <wp:wrapTight wrapText="bothSides">
              <wp:wrapPolygon edited="0">
                <wp:start x="0" y="0"/>
                <wp:lineTo x="0" y="21451"/>
                <wp:lineTo x="21344" y="21451"/>
                <wp:lineTo x="21344" y="0"/>
                <wp:lineTo x="0" y="0"/>
              </wp:wrapPolygon>
            </wp:wrapTight>
            <wp:docPr id="28115979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7860" cy="2570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54E0">
        <w:rPr>
          <w:rFonts w:ascii="Verdana" w:hAnsi="Verdana"/>
          <w:sz w:val="20"/>
          <w:szCs w:val="20"/>
          <w14:ligatures w14:val="standardContextual"/>
        </w:rPr>
        <w:t xml:space="preserve">Au Burkina Faso, il se compose de formateurs communautaires, de semenciers, de pépiniéristes, de brigadiers, de Vulgarisateurs Villageois Volontaires (VVV), d’animateurs et de superviseurs. Six (6) panels ont permis aux acteurs de décrire le   rôle spécifique qu’ils jouent dans la chaîne et les synergies à créer entre acteurs, </w:t>
      </w:r>
      <w:r w:rsidRPr="000D54E0">
        <w:rPr>
          <w:rFonts w:ascii="Verdana" w:hAnsi="Verdana" w:cs="Raleway"/>
          <w:color w:val="000000"/>
          <w:sz w:val="20"/>
          <w:szCs w:val="20"/>
          <w14:ligatures w14:val="standardContextual"/>
        </w:rPr>
        <w:t xml:space="preserve">la performance des outils de vulgarisation (CEAP, parcelles vitrines, jardins de case et communautaire) la performance des investissements du programme (processus de réalisation, appropriation par les cibles, rentabilité socio-économiques, efficacité des procédures, atteinte des effets recherchés) </w:t>
      </w:r>
    </w:p>
    <w:p w14:paraId="29BFA48B" w14:textId="77777777" w:rsidR="000D54E0" w:rsidRPr="000D54E0" w:rsidRDefault="000D54E0" w:rsidP="000D54E0">
      <w:pPr>
        <w:autoSpaceDE w:val="0"/>
        <w:autoSpaceDN w:val="0"/>
        <w:adjustRightInd w:val="0"/>
        <w:spacing w:after="0" w:line="240" w:lineRule="auto"/>
        <w:jc w:val="both"/>
        <w:rPr>
          <w:rFonts w:ascii="Verdana" w:hAnsi="Verdana" w:cs="Raleway"/>
          <w:color w:val="000000"/>
          <w:sz w:val="20"/>
          <w:szCs w:val="20"/>
          <w14:ligatures w14:val="standardContextual"/>
        </w:rPr>
      </w:pPr>
      <w:r w:rsidRPr="000D54E0">
        <w:rPr>
          <w:rFonts w:ascii="Verdana" w:hAnsi="Verdana"/>
          <w:sz w:val="20"/>
          <w:szCs w:val="20"/>
          <w14:ligatures w14:val="standardContextual"/>
        </w:rPr>
        <w:t>De l’avis des agents de l’agriculture :</w:t>
      </w:r>
      <w:r w:rsidRPr="000D54E0">
        <w:rPr>
          <w:rFonts w:ascii="Verdana" w:hAnsi="Verdana" w:cs="Raleway"/>
          <w:color w:val="000000"/>
          <w:sz w:val="20"/>
          <w:szCs w:val="20"/>
          <w14:ligatures w14:val="standardContextual"/>
        </w:rPr>
        <w:t> </w:t>
      </w:r>
      <w:r w:rsidRPr="000D54E0">
        <w:rPr>
          <w:rFonts w:ascii="Verdana" w:hAnsi="Verdana" w:cs="Raleway"/>
          <w:i/>
          <w:iCs/>
          <w:color w:val="000000"/>
          <w:sz w:val="20"/>
          <w:szCs w:val="20"/>
          <w14:ligatures w14:val="standardContextual"/>
        </w:rPr>
        <w:t xml:space="preserve">« la stratégie d’intervention du programme est à saluer, notamment à travers la prise en compte non seulement des différents secteurs du développement rural (ASPH) et surtout de tous les acteurs qui y œuvrent (Agriculture, Elevage, Environnement, CT). » Chef de service départemental de l’agriculture de </w:t>
      </w:r>
      <w:proofErr w:type="spellStart"/>
      <w:r w:rsidRPr="000D54E0">
        <w:rPr>
          <w:rFonts w:ascii="Verdana" w:hAnsi="Verdana" w:cs="Raleway"/>
          <w:i/>
          <w:iCs/>
          <w:color w:val="000000"/>
          <w:sz w:val="20"/>
          <w:szCs w:val="20"/>
          <w14:ligatures w14:val="standardContextual"/>
        </w:rPr>
        <w:t>Didyr</w:t>
      </w:r>
      <w:proofErr w:type="spellEnd"/>
      <w:r w:rsidRPr="000D54E0">
        <w:rPr>
          <w:rFonts w:ascii="Verdana" w:hAnsi="Verdana" w:cs="Raleway"/>
          <w:i/>
          <w:iCs/>
          <w:color w:val="000000"/>
          <w:sz w:val="20"/>
          <w:szCs w:val="20"/>
          <w14:ligatures w14:val="standardContextual"/>
        </w:rPr>
        <w:t xml:space="preserve">. </w:t>
      </w:r>
    </w:p>
    <w:p w14:paraId="38182723" w14:textId="77777777" w:rsidR="000D54E0" w:rsidRPr="000D54E0" w:rsidRDefault="000D54E0" w:rsidP="000D54E0">
      <w:pPr>
        <w:spacing w:line="240" w:lineRule="auto"/>
        <w:contextualSpacing/>
        <w:jc w:val="both"/>
        <w:rPr>
          <w:rFonts w:ascii="Verdana" w:hAnsi="Verdana" w:cs="Raleway"/>
          <w:color w:val="000000"/>
          <w:kern w:val="0"/>
          <w:sz w:val="20"/>
          <w:szCs w:val="20"/>
          <w14:ligatures w14:val="standardContextual"/>
        </w:rPr>
      </w:pPr>
    </w:p>
    <w:p w14:paraId="11A23DDD" w14:textId="77777777" w:rsidR="000D54E0" w:rsidRPr="000D54E0" w:rsidRDefault="000D54E0" w:rsidP="000D54E0">
      <w:pPr>
        <w:rPr>
          <w:rFonts w:ascii="Verdana" w:hAnsi="Verdana" w:cs="Raleway"/>
          <w:color w:val="000000"/>
          <w:sz w:val="20"/>
          <w:szCs w:val="20"/>
          <w14:ligatures w14:val="standardContextual"/>
        </w:rPr>
      </w:pPr>
      <w:r w:rsidRPr="000D54E0">
        <w:rPr>
          <w:rFonts w:ascii="Verdana" w:hAnsi="Verdana" w:cs="Raleway"/>
          <w:color w:val="000000"/>
          <w:sz w:val="20"/>
          <w:szCs w:val="20"/>
          <w14:ligatures w14:val="standardContextual"/>
        </w:rPr>
        <w:t xml:space="preserve">Cette retraite, il faut le dire a été très bénéfique pour l’équipe de mise en œuvre du programme a appris de ses propres activités et approches, mais aussi en a profité pour créer plus de fraternité à travers des activités </w:t>
      </w:r>
      <w:proofErr w:type="gramStart"/>
      <w:r w:rsidRPr="000D54E0">
        <w:rPr>
          <w:rFonts w:ascii="Verdana" w:hAnsi="Verdana" w:cs="Raleway"/>
          <w:color w:val="000000"/>
          <w:sz w:val="20"/>
          <w:szCs w:val="20"/>
          <w14:ligatures w14:val="standardContextual"/>
        </w:rPr>
        <w:t>de team</w:t>
      </w:r>
      <w:proofErr w:type="gramEnd"/>
      <w:r w:rsidRPr="000D54E0">
        <w:rPr>
          <w:rFonts w:ascii="Verdana" w:hAnsi="Verdana" w:cs="Raleway"/>
          <w:color w:val="000000"/>
          <w:sz w:val="20"/>
          <w:szCs w:val="20"/>
          <w14:ligatures w14:val="standardContextual"/>
        </w:rPr>
        <w:t xml:space="preserve"> building (aérobic, match de football, diner récréatif, danse). Elle s’est donnée rendez-vous en janvier 2025 pour la dernière retraite de la première phase du programme.</w:t>
      </w:r>
    </w:p>
    <w:p w14:paraId="5ABD1F36" w14:textId="645A2B67" w:rsidR="00B77E5B" w:rsidRPr="00E0539C" w:rsidRDefault="003A26C5">
      <w:r>
        <w:rPr>
          <w:rFonts w:ascii="Verdana" w:hAnsi="Verdana"/>
          <w:b/>
          <w:bCs/>
          <w:color w:val="538135" w:themeColor="accent6" w:themeShade="BF"/>
          <w:sz w:val="24"/>
          <w:szCs w:val="24"/>
        </w:rPr>
        <w:t xml:space="preserve"> </w:t>
      </w:r>
    </w:p>
    <w:sectPr w:rsidR="00B77E5B" w:rsidRPr="00E053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03E75"/>
    <w:multiLevelType w:val="hybridMultilevel"/>
    <w:tmpl w:val="BAD03A9A"/>
    <w:lvl w:ilvl="0" w:tplc="FFC85FC0">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A85425"/>
    <w:multiLevelType w:val="hybridMultilevel"/>
    <w:tmpl w:val="76645B40"/>
    <w:lvl w:ilvl="0" w:tplc="865049AA">
      <w:numFmt w:val="bullet"/>
      <w:lvlText w:val="-"/>
      <w:lvlJc w:val="left"/>
      <w:pPr>
        <w:ind w:left="720" w:hanging="360"/>
      </w:pPr>
      <w:rPr>
        <w:rFonts w:ascii="Verdana" w:eastAsiaTheme="minorHAnsi" w:hAnsi="Verdan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DD7392B"/>
    <w:multiLevelType w:val="hybridMultilevel"/>
    <w:tmpl w:val="E954EC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781995644">
    <w:abstractNumId w:val="1"/>
  </w:num>
  <w:num w:numId="2" w16cid:durableId="1496216032">
    <w:abstractNumId w:val="2"/>
  </w:num>
  <w:num w:numId="3" w16cid:durableId="1807624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39C"/>
    <w:rsid w:val="000D54E0"/>
    <w:rsid w:val="003A26C5"/>
    <w:rsid w:val="009243FE"/>
    <w:rsid w:val="00B77E5B"/>
    <w:rsid w:val="00BB7F2A"/>
    <w:rsid w:val="00E0539C"/>
  </w:rsids>
  <m:mathPr>
    <m:mathFont m:val="Cambria Math"/>
    <m:brkBin m:val="before"/>
    <m:brkBinSub m:val="--"/>
    <m:smallFrac m:val="0"/>
    <m:dispDef/>
    <m:lMargin m:val="0"/>
    <m:rMargin m:val="0"/>
    <m:defJc m:val="centerGroup"/>
    <m:wrapIndent m:val="1440"/>
    <m:intLim m:val="subSup"/>
    <m:naryLim m:val="undOvr"/>
  </m:mathPr>
  <w:themeFontLang w:val="fr-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520B"/>
  <w15:chartTrackingRefBased/>
  <w15:docId w15:val="{17B8F5C8-4CD3-4BE2-B621-C7C12F00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39C"/>
    <w:rPr>
      <w:kern w:val="2"/>
      <w:lang w:val="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0539C"/>
    <w:pPr>
      <w:spacing w:before="100" w:beforeAutospacing="1" w:after="100" w:afterAutospacing="1" w:line="240" w:lineRule="auto"/>
    </w:pPr>
    <w:rPr>
      <w:rFonts w:ascii="Times New Roman" w:eastAsia="Times New Roman" w:hAnsi="Times New Roman" w:cs="Times New Roman"/>
      <w:kern w:val="0"/>
      <w:sz w:val="24"/>
      <w:szCs w:val="24"/>
      <w:lang w:eastAsia="fr-FR"/>
    </w:rPr>
  </w:style>
  <w:style w:type="paragraph" w:styleId="Lgende">
    <w:name w:val="caption"/>
    <w:basedOn w:val="Normal"/>
    <w:next w:val="Normal"/>
    <w:uiPriority w:val="35"/>
    <w:unhideWhenUsed/>
    <w:qFormat/>
    <w:rsid w:val="00E0539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730</Words>
  <Characters>4161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SNV Netherlands Development Organisation</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Ramatou, Moumouni Guéro</dc:creator>
  <cp:keywords/>
  <dc:description/>
  <cp:lastModifiedBy>Ramatou, Moumouni Guéro</cp:lastModifiedBy>
  <cp:revision>2</cp:revision>
  <dcterms:created xsi:type="dcterms:W3CDTF">2024-04-15T08:20:00Z</dcterms:created>
  <dcterms:modified xsi:type="dcterms:W3CDTF">2024-04-15T08:20:00Z</dcterms:modified>
</cp:coreProperties>
</file>